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7" w:rsidRPr="006E3817" w:rsidRDefault="006E3817" w:rsidP="006E3817">
      <w:pPr>
        <w:jc w:val="right"/>
        <w:rPr>
          <w:b/>
        </w:rPr>
      </w:pPr>
    </w:p>
    <w:p w:rsidR="00BF7C94" w:rsidRDefault="007C4CB1" w:rsidP="000B7A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828675" cy="685800"/>
            <wp:effectExtent l="19050" t="0" r="9525" b="0"/>
            <wp:docPr id="1" name="obrázek 1" descr="C:\Documents and Settings\aromanova\Dokumenty\LOGA\logo 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aromanova\Dokumenty\LOGA\logo m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6D">
        <w:tab/>
      </w:r>
      <w:r w:rsidR="0080566D">
        <w:tab/>
      </w:r>
      <w:r w:rsidR="0080566D">
        <w:tab/>
      </w:r>
      <w:r w:rsidR="0080566D">
        <w:tab/>
      </w:r>
      <w:r w:rsidR="00FF60F9">
        <w:rPr>
          <w:noProof/>
          <w:lang w:eastAsia="cs-CZ"/>
        </w:rPr>
        <w:drawing>
          <wp:inline distT="0" distB="0" distL="0" distR="0">
            <wp:extent cx="969670" cy="790575"/>
            <wp:effectExtent l="19050" t="0" r="1880" b="0"/>
            <wp:docPr id="4" name="obrázek 1" descr="http://www.chrudim.eu/cs/download/zdrave-mesto/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udim.eu/cs/download/zdrave-mesto/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58" cy="79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6D">
        <w:tab/>
      </w:r>
      <w:r w:rsidR="0080566D">
        <w:tab/>
      </w:r>
      <w:r w:rsidR="00FF60F9">
        <w:t xml:space="preserve">          </w:t>
      </w:r>
      <w:r w:rsidR="0080566D">
        <w:tab/>
      </w:r>
      <w:r w:rsidR="00FF60F9">
        <w:rPr>
          <w:noProof/>
          <w:lang w:eastAsia="cs-CZ"/>
        </w:rPr>
        <w:drawing>
          <wp:inline distT="0" distB="0" distL="0" distR="0">
            <wp:extent cx="1133475" cy="647700"/>
            <wp:effectExtent l="19050" t="0" r="9525" b="0"/>
            <wp:docPr id="5" name="obrázek 2" descr="C:\Documents and Settings\aromanova\Dokumenty\LOGA\ZMOR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aromanova\Dokumenty\LOGA\ZMORc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6D">
        <w:tab/>
      </w:r>
    </w:p>
    <w:p w:rsidR="0080566D" w:rsidRPr="00EA49B9" w:rsidRDefault="00BA0E82" w:rsidP="0080566D">
      <w:pPr>
        <w:jc w:val="center"/>
        <w:rPr>
          <w:rFonts w:ascii="Times New Roman" w:hAnsi="Times New Roman"/>
          <w:b/>
          <w:sz w:val="28"/>
          <w:szCs w:val="28"/>
        </w:rPr>
      </w:pPr>
      <w:r w:rsidRPr="00EA49B9">
        <w:rPr>
          <w:rFonts w:ascii="Times New Roman" w:hAnsi="Times New Roman"/>
          <w:b/>
          <w:sz w:val="28"/>
          <w:szCs w:val="28"/>
        </w:rPr>
        <w:t>Sta</w:t>
      </w:r>
      <w:r w:rsidR="00FA4EC8" w:rsidRPr="00EA49B9">
        <w:rPr>
          <w:rFonts w:ascii="Times New Roman" w:hAnsi="Times New Roman"/>
          <w:b/>
          <w:sz w:val="28"/>
          <w:szCs w:val="28"/>
        </w:rPr>
        <w:t>tutární město Ústí nad Labem</w:t>
      </w:r>
    </w:p>
    <w:p w:rsidR="00FA4EC8" w:rsidRDefault="001A70D5" w:rsidP="007C72C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403D59">
        <w:rPr>
          <w:rFonts w:ascii="Times New Roman" w:hAnsi="Times New Roman"/>
          <w:sz w:val="26"/>
          <w:szCs w:val="26"/>
        </w:rPr>
        <w:t>ros</w:t>
      </w:r>
      <w:r>
        <w:rPr>
          <w:rFonts w:ascii="Times New Roman" w:hAnsi="Times New Roman"/>
          <w:sz w:val="26"/>
          <w:szCs w:val="26"/>
        </w:rPr>
        <w:t xml:space="preserve">třednictvím </w:t>
      </w:r>
      <w:r w:rsidR="00AB4DFE">
        <w:rPr>
          <w:rFonts w:ascii="Times New Roman" w:hAnsi="Times New Roman"/>
          <w:sz w:val="26"/>
          <w:szCs w:val="26"/>
        </w:rPr>
        <w:t xml:space="preserve">Odboru </w:t>
      </w:r>
      <w:r w:rsidR="002102B4">
        <w:rPr>
          <w:rFonts w:ascii="Times New Roman" w:hAnsi="Times New Roman"/>
          <w:sz w:val="26"/>
          <w:szCs w:val="26"/>
        </w:rPr>
        <w:t>strategického rozvoje</w:t>
      </w:r>
      <w:r w:rsidR="00AB4DFE">
        <w:rPr>
          <w:rFonts w:ascii="Times New Roman" w:hAnsi="Times New Roman"/>
          <w:sz w:val="26"/>
          <w:szCs w:val="26"/>
        </w:rPr>
        <w:t xml:space="preserve"> a</w:t>
      </w:r>
      <w:r w:rsidR="00FA4EC8" w:rsidRPr="00EA49B9">
        <w:rPr>
          <w:rFonts w:ascii="Times New Roman" w:hAnsi="Times New Roman"/>
          <w:sz w:val="26"/>
          <w:szCs w:val="26"/>
        </w:rPr>
        <w:t xml:space="preserve"> Proje</w:t>
      </w:r>
      <w:r w:rsidR="00EA49B9" w:rsidRPr="00EA49B9">
        <w:rPr>
          <w:rFonts w:ascii="Times New Roman" w:hAnsi="Times New Roman"/>
          <w:sz w:val="26"/>
          <w:szCs w:val="26"/>
        </w:rPr>
        <w:t>k</w:t>
      </w:r>
      <w:r w:rsidR="000779A6">
        <w:rPr>
          <w:rFonts w:ascii="Times New Roman" w:hAnsi="Times New Roman"/>
          <w:sz w:val="26"/>
          <w:szCs w:val="26"/>
        </w:rPr>
        <w:t>tu Zdravé město</w:t>
      </w:r>
      <w:r w:rsidR="00FA4EC8" w:rsidRPr="00EA49B9">
        <w:rPr>
          <w:rFonts w:ascii="Times New Roman" w:hAnsi="Times New Roman"/>
          <w:sz w:val="26"/>
          <w:szCs w:val="26"/>
        </w:rPr>
        <w:t xml:space="preserve"> a </w:t>
      </w:r>
      <w:r w:rsidR="007C72C6">
        <w:rPr>
          <w:rFonts w:ascii="Times New Roman" w:hAnsi="Times New Roman"/>
          <w:sz w:val="26"/>
          <w:szCs w:val="26"/>
        </w:rPr>
        <w:t xml:space="preserve">MA21 </w:t>
      </w:r>
      <w:r w:rsidR="00EA49B9" w:rsidRPr="00EA49B9">
        <w:rPr>
          <w:rFonts w:ascii="Times New Roman" w:hAnsi="Times New Roman"/>
          <w:sz w:val="26"/>
          <w:szCs w:val="26"/>
        </w:rPr>
        <w:t>Ústí nad Labem</w:t>
      </w:r>
    </w:p>
    <w:p w:rsidR="00EA49B9" w:rsidRPr="00EA49B9" w:rsidRDefault="00EA49B9" w:rsidP="0080566D">
      <w:pPr>
        <w:jc w:val="center"/>
        <w:rPr>
          <w:rFonts w:ascii="Times New Roman" w:hAnsi="Times New Roman"/>
          <w:sz w:val="26"/>
          <w:szCs w:val="26"/>
        </w:rPr>
      </w:pPr>
    </w:p>
    <w:p w:rsidR="00EA49B9" w:rsidRDefault="00EA49B9" w:rsidP="0080566D">
      <w:pPr>
        <w:jc w:val="center"/>
        <w:rPr>
          <w:rFonts w:ascii="Times New Roman" w:hAnsi="Times New Roman"/>
          <w:b/>
          <w:sz w:val="28"/>
          <w:szCs w:val="28"/>
        </w:rPr>
      </w:pPr>
      <w:r w:rsidRPr="00EA49B9">
        <w:rPr>
          <w:rFonts w:ascii="Times New Roman" w:hAnsi="Times New Roman"/>
          <w:b/>
          <w:sz w:val="28"/>
          <w:szCs w:val="28"/>
        </w:rPr>
        <w:t>V Y H LA Š U J E</w:t>
      </w:r>
    </w:p>
    <w:p w:rsidR="00BF7C94" w:rsidRDefault="00BF7C94" w:rsidP="00EA49B9">
      <w:pPr>
        <w:jc w:val="both"/>
        <w:rPr>
          <w:rFonts w:ascii="Times New Roman" w:hAnsi="Times New Roman"/>
          <w:b/>
          <w:sz w:val="24"/>
          <w:szCs w:val="24"/>
        </w:rPr>
      </w:pPr>
    </w:p>
    <w:p w:rsidR="00EA49B9" w:rsidRPr="00BF7C94" w:rsidRDefault="007C4CB1" w:rsidP="002102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102B4">
        <w:rPr>
          <w:rFonts w:ascii="Times New Roman" w:hAnsi="Times New Roman"/>
          <w:b/>
          <w:sz w:val="24"/>
          <w:szCs w:val="24"/>
        </w:rPr>
        <w:t>2</w:t>
      </w:r>
      <w:r w:rsidR="00EA49B9" w:rsidRPr="00BF7C94">
        <w:rPr>
          <w:rFonts w:ascii="Times New Roman" w:hAnsi="Times New Roman"/>
          <w:b/>
          <w:sz w:val="24"/>
          <w:szCs w:val="24"/>
        </w:rPr>
        <w:t>. kolo Dotačního programu Projektu Zdravé město a místní Agenda 21 pro rok 20</w:t>
      </w:r>
      <w:r w:rsidR="00255758">
        <w:rPr>
          <w:rFonts w:ascii="Times New Roman" w:hAnsi="Times New Roman"/>
          <w:b/>
          <w:sz w:val="24"/>
          <w:szCs w:val="24"/>
        </w:rPr>
        <w:t>1</w:t>
      </w:r>
      <w:r w:rsidR="002102B4">
        <w:rPr>
          <w:rFonts w:ascii="Times New Roman" w:hAnsi="Times New Roman"/>
          <w:b/>
          <w:sz w:val="24"/>
          <w:szCs w:val="24"/>
        </w:rPr>
        <w:t>6</w:t>
      </w:r>
    </w:p>
    <w:p w:rsidR="006E07D3" w:rsidRDefault="00EA49B9" w:rsidP="00EA49B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Plánem zdraví a kvality života 20</w:t>
      </w:r>
      <w:r w:rsidR="00255758">
        <w:rPr>
          <w:rFonts w:ascii="Times New Roman" w:hAnsi="Times New Roman"/>
          <w:sz w:val="24"/>
          <w:szCs w:val="24"/>
        </w:rPr>
        <w:t>1</w:t>
      </w:r>
      <w:r w:rsidR="002102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 Strategií rozvoje města Ústí nad Labem</w:t>
      </w:r>
      <w:r w:rsidR="002102B4">
        <w:rPr>
          <w:rFonts w:ascii="Times New Roman" w:hAnsi="Times New Roman"/>
          <w:sz w:val="24"/>
          <w:szCs w:val="24"/>
        </w:rPr>
        <w:t xml:space="preserve"> 2015 - 2020</w:t>
      </w:r>
      <w:r>
        <w:rPr>
          <w:rFonts w:ascii="Times New Roman" w:hAnsi="Times New Roman"/>
          <w:sz w:val="24"/>
          <w:szCs w:val="24"/>
        </w:rPr>
        <w:t xml:space="preserve"> byla vybrána následující témata</w:t>
      </w:r>
      <w:r w:rsidR="006E07D3">
        <w:rPr>
          <w:rFonts w:ascii="Times New Roman" w:hAnsi="Times New Roman"/>
          <w:sz w:val="24"/>
          <w:szCs w:val="24"/>
        </w:rPr>
        <w:t>:</w:t>
      </w:r>
    </w:p>
    <w:p w:rsidR="007835C7" w:rsidRPr="006E07D3" w:rsidRDefault="007835C7" w:rsidP="006E07D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7D3">
        <w:rPr>
          <w:rFonts w:ascii="Times New Roman" w:hAnsi="Times New Roman"/>
          <w:b/>
          <w:sz w:val="24"/>
          <w:szCs w:val="24"/>
        </w:rPr>
        <w:t>Zdravé dítě ve zdravém městě</w:t>
      </w:r>
      <w:r w:rsidR="006E07D3">
        <w:rPr>
          <w:rFonts w:ascii="Times New Roman" w:hAnsi="Times New Roman"/>
          <w:sz w:val="24"/>
          <w:szCs w:val="24"/>
        </w:rPr>
        <w:t xml:space="preserve"> </w:t>
      </w:r>
      <w:r w:rsidRPr="006E07D3">
        <w:rPr>
          <w:rFonts w:ascii="Times New Roman" w:hAnsi="Times New Roman"/>
          <w:sz w:val="24"/>
          <w:szCs w:val="24"/>
        </w:rPr>
        <w:t>(zdravé prostředí pro rozvoj dětské osobnosti, podpora aktivní výchovy dětí při získávání vědomostí o zdravém životním stylu, o životním prostředí kolem nás a podpora společných pohybových aktivit apod.)</w:t>
      </w:r>
    </w:p>
    <w:p w:rsidR="007835C7" w:rsidRPr="006E07D3" w:rsidRDefault="007835C7" w:rsidP="007835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7D3">
        <w:rPr>
          <w:rFonts w:ascii="Times New Roman" w:hAnsi="Times New Roman"/>
          <w:b/>
          <w:sz w:val="24"/>
          <w:szCs w:val="24"/>
        </w:rPr>
        <w:t>Zapojení do osvětových kampaní a akcí</w:t>
      </w:r>
      <w:r w:rsidRPr="006E07D3">
        <w:rPr>
          <w:rFonts w:ascii="Times New Roman" w:hAnsi="Times New Roman"/>
          <w:sz w:val="24"/>
          <w:szCs w:val="24"/>
        </w:rPr>
        <w:t xml:space="preserve"> (např. Národní dny bez úrazu, Evropský týden mobility, Dny zdraví apod.)</w:t>
      </w:r>
    </w:p>
    <w:p w:rsidR="007835C7" w:rsidRPr="006E07D3" w:rsidRDefault="007835C7" w:rsidP="007835C7">
      <w:pPr>
        <w:pStyle w:val="Odstavecseseznamem"/>
        <w:ind w:left="644"/>
        <w:jc w:val="both"/>
        <w:rPr>
          <w:rFonts w:ascii="Times New Roman" w:hAnsi="Times New Roman"/>
          <w:sz w:val="24"/>
          <w:szCs w:val="24"/>
        </w:rPr>
      </w:pPr>
    </w:p>
    <w:p w:rsidR="007835C7" w:rsidRPr="006E07D3" w:rsidRDefault="007835C7" w:rsidP="007835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7D3">
        <w:rPr>
          <w:rFonts w:ascii="Times New Roman" w:hAnsi="Times New Roman"/>
          <w:b/>
          <w:sz w:val="24"/>
          <w:szCs w:val="24"/>
        </w:rPr>
        <w:t>Zvelebování vzhledu veřejného prostoru ve městě</w:t>
      </w:r>
      <w:r w:rsidRPr="006E07D3">
        <w:rPr>
          <w:rFonts w:ascii="Times New Roman" w:hAnsi="Times New Roman"/>
          <w:sz w:val="24"/>
          <w:szCs w:val="24"/>
        </w:rPr>
        <w:t xml:space="preserve"> (guerilla </w:t>
      </w:r>
      <w:proofErr w:type="spellStart"/>
      <w:r w:rsidRPr="006E07D3">
        <w:rPr>
          <w:rFonts w:ascii="Times New Roman" w:hAnsi="Times New Roman"/>
          <w:sz w:val="24"/>
          <w:szCs w:val="24"/>
        </w:rPr>
        <w:t>gardening</w:t>
      </w:r>
      <w:proofErr w:type="spellEnd"/>
      <w:r w:rsidRPr="006E07D3">
        <w:rPr>
          <w:rFonts w:ascii="Times New Roman" w:hAnsi="Times New Roman"/>
          <w:sz w:val="24"/>
          <w:szCs w:val="24"/>
        </w:rPr>
        <w:t>, úklidové akce, okrašlovací aktivity, obnova tradic apod.)</w:t>
      </w:r>
    </w:p>
    <w:p w:rsidR="0057369A" w:rsidRDefault="00403D59" w:rsidP="00536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Smyslem vyhlašovaného </w:t>
      </w:r>
      <w:r w:rsidR="007C4CB1">
        <w:rPr>
          <w:rFonts w:ascii="Times New Roman" w:hAnsi="Times New Roman"/>
        </w:rPr>
        <w:t>1</w:t>
      </w:r>
      <w:r w:rsidR="002102B4">
        <w:rPr>
          <w:rFonts w:ascii="Times New Roman" w:hAnsi="Times New Roman"/>
        </w:rPr>
        <w:t>2</w:t>
      </w:r>
      <w:r w:rsidR="0057369A" w:rsidRPr="0057369A">
        <w:rPr>
          <w:rFonts w:ascii="Times New Roman" w:hAnsi="Times New Roman"/>
        </w:rPr>
        <w:t xml:space="preserve">. kola Dotačního programu Projektu Zdravé město a místní Agenda 21 je </w:t>
      </w:r>
      <w:r>
        <w:rPr>
          <w:rFonts w:ascii="Times New Roman" w:hAnsi="Times New Roman"/>
        </w:rPr>
        <w:t>podpora projektů přispívajících</w:t>
      </w:r>
      <w:r w:rsidR="0057369A">
        <w:rPr>
          <w:rFonts w:ascii="Times New Roman" w:hAnsi="Times New Roman"/>
        </w:rPr>
        <w:t xml:space="preserve"> ke vzniku či rozvoji veřejně prospěšných aktivit, pro cílovou skupinu místní komunity v kterékoli věkové kategorii, oslovené v podávaném projektu.  </w:t>
      </w:r>
    </w:p>
    <w:p w:rsidR="000779A6" w:rsidRPr="00480BB7" w:rsidRDefault="000779A6" w:rsidP="000779A6">
      <w:pPr>
        <w:ind w:left="708" w:hanging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0BB7">
        <w:rPr>
          <w:rFonts w:ascii="Times New Roman" w:hAnsi="Times New Roman"/>
          <w:b/>
          <w:sz w:val="24"/>
          <w:szCs w:val="24"/>
          <w:u w:val="single"/>
        </w:rPr>
        <w:t>Termín</w:t>
      </w:r>
      <w:r w:rsidR="00255758" w:rsidRPr="00480BB7">
        <w:rPr>
          <w:rFonts w:ascii="Times New Roman" w:hAnsi="Times New Roman"/>
          <w:b/>
          <w:sz w:val="24"/>
          <w:szCs w:val="24"/>
          <w:u w:val="single"/>
        </w:rPr>
        <w:t xml:space="preserve"> podání žádostí </w:t>
      </w:r>
      <w:r w:rsidR="003F79B9">
        <w:rPr>
          <w:rFonts w:ascii="Times New Roman" w:hAnsi="Times New Roman"/>
          <w:b/>
          <w:sz w:val="24"/>
          <w:szCs w:val="24"/>
          <w:u w:val="single"/>
        </w:rPr>
        <w:t xml:space="preserve">je </w:t>
      </w:r>
      <w:proofErr w:type="gramStart"/>
      <w:r w:rsidR="003F79B9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FF5D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F79B9">
        <w:rPr>
          <w:rFonts w:ascii="Times New Roman" w:hAnsi="Times New Roman"/>
          <w:b/>
          <w:sz w:val="24"/>
          <w:szCs w:val="24"/>
          <w:u w:val="single"/>
        </w:rPr>
        <w:t>19</w:t>
      </w:r>
      <w:proofErr w:type="gramEnd"/>
      <w:r w:rsidR="003F79B9">
        <w:rPr>
          <w:rFonts w:ascii="Times New Roman" w:hAnsi="Times New Roman"/>
          <w:b/>
          <w:sz w:val="24"/>
          <w:szCs w:val="24"/>
          <w:u w:val="single"/>
        </w:rPr>
        <w:t xml:space="preserve">. 5. do </w:t>
      </w:r>
      <w:bookmarkStart w:id="0" w:name="_GoBack"/>
      <w:bookmarkEnd w:id="0"/>
      <w:r w:rsidR="00FF5D81">
        <w:rPr>
          <w:rFonts w:ascii="Times New Roman" w:hAnsi="Times New Roman"/>
          <w:b/>
          <w:sz w:val="24"/>
          <w:szCs w:val="24"/>
          <w:u w:val="single"/>
        </w:rPr>
        <w:t>30. 6.</w:t>
      </w:r>
      <w:r w:rsidR="00255758" w:rsidRPr="00480BB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2102B4">
        <w:rPr>
          <w:rFonts w:ascii="Times New Roman" w:hAnsi="Times New Roman"/>
          <w:b/>
          <w:sz w:val="24"/>
          <w:szCs w:val="24"/>
          <w:u w:val="single"/>
        </w:rPr>
        <w:t>6</w:t>
      </w:r>
      <w:r w:rsidRPr="00480BB7">
        <w:rPr>
          <w:rFonts w:ascii="Times New Roman" w:hAnsi="Times New Roman"/>
          <w:b/>
          <w:sz w:val="24"/>
          <w:szCs w:val="24"/>
          <w:u w:val="single"/>
        </w:rPr>
        <w:t xml:space="preserve"> včetně </w:t>
      </w:r>
    </w:p>
    <w:p w:rsidR="000779A6" w:rsidRPr="003828C8" w:rsidRDefault="00FF5D81" w:rsidP="00400AA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F5D81">
        <w:rPr>
          <w:rFonts w:ascii="Times New Roman" w:hAnsi="Times New Roman"/>
          <w:sz w:val="20"/>
          <w:szCs w:val="20"/>
        </w:rPr>
        <w:t xml:space="preserve">Lhůta pro vydání rozhodnutí o žádosti o dotaci </w:t>
      </w:r>
      <w:r w:rsidR="00955228">
        <w:rPr>
          <w:rFonts w:ascii="Times New Roman" w:hAnsi="Times New Roman"/>
          <w:sz w:val="20"/>
          <w:szCs w:val="20"/>
        </w:rPr>
        <w:t>je</w:t>
      </w:r>
      <w:r w:rsidRPr="00FF5D81">
        <w:rPr>
          <w:rFonts w:ascii="Times New Roman" w:hAnsi="Times New Roman"/>
          <w:sz w:val="20"/>
          <w:szCs w:val="20"/>
        </w:rPr>
        <w:t xml:space="preserve"> </w:t>
      </w:r>
      <w:r w:rsidR="00955228">
        <w:rPr>
          <w:rFonts w:ascii="Times New Roman" w:hAnsi="Times New Roman"/>
          <w:sz w:val="20"/>
          <w:szCs w:val="20"/>
        </w:rPr>
        <w:t xml:space="preserve">do </w:t>
      </w:r>
      <w:r w:rsidRPr="00FF5D81">
        <w:rPr>
          <w:rFonts w:ascii="Times New Roman" w:hAnsi="Times New Roman"/>
          <w:sz w:val="20"/>
          <w:szCs w:val="20"/>
        </w:rPr>
        <w:t>6 měsíců od ukončení možnosti podávání žádostí.</w:t>
      </w:r>
      <w:r>
        <w:rPr>
          <w:rFonts w:ascii="Times New Roman" w:hAnsi="Times New Roman"/>
          <w:sz w:val="20"/>
          <w:szCs w:val="20"/>
        </w:rPr>
        <w:t xml:space="preserve"> </w:t>
      </w:r>
      <w:r w:rsidR="000779A6" w:rsidRPr="00BF7C94">
        <w:rPr>
          <w:rFonts w:ascii="Times New Roman" w:hAnsi="Times New Roman"/>
          <w:sz w:val="20"/>
          <w:szCs w:val="20"/>
        </w:rPr>
        <w:t xml:space="preserve">Hodnoceny budou </w:t>
      </w:r>
      <w:r w:rsidR="000779A6" w:rsidRPr="003828C8">
        <w:rPr>
          <w:rFonts w:ascii="Times New Roman" w:hAnsi="Times New Roman"/>
          <w:sz w:val="20"/>
          <w:szCs w:val="20"/>
        </w:rPr>
        <w:t>pouze projekty nekomerčního charakteru. Podmínky pro podání žádostí jsou specifikované v Dotačním programu PZM a MA21Ústí nad Labem (</w:t>
      </w:r>
      <w:hyperlink r:id="rId9" w:history="1">
        <w:r w:rsidR="000779A6" w:rsidRPr="003828C8">
          <w:rPr>
            <w:rStyle w:val="Hypertextovodkaz"/>
            <w:rFonts w:ascii="Times New Roman" w:hAnsi="Times New Roman"/>
            <w:sz w:val="20"/>
            <w:szCs w:val="20"/>
          </w:rPr>
          <w:t>www.usti-nad-labem.cz</w:t>
        </w:r>
      </w:hyperlink>
      <w:r w:rsidR="000779A6" w:rsidRPr="003828C8">
        <w:rPr>
          <w:rFonts w:ascii="Times New Roman" w:hAnsi="Times New Roman"/>
          <w:sz w:val="20"/>
          <w:szCs w:val="20"/>
        </w:rPr>
        <w:t xml:space="preserve"> – sekce Život města → projekt Zdravé město → Dotační pro</w:t>
      </w:r>
      <w:r w:rsidR="00255758">
        <w:rPr>
          <w:rFonts w:ascii="Times New Roman" w:hAnsi="Times New Roman"/>
          <w:sz w:val="20"/>
          <w:szCs w:val="20"/>
        </w:rPr>
        <w:t>gram</w:t>
      </w:r>
      <w:r w:rsidR="000779A6" w:rsidRPr="003828C8">
        <w:rPr>
          <w:rFonts w:ascii="Times New Roman" w:hAnsi="Times New Roman"/>
          <w:sz w:val="20"/>
          <w:szCs w:val="20"/>
        </w:rPr>
        <w:t xml:space="preserve"> PZM)</w:t>
      </w:r>
      <w:r w:rsidR="00AB4DFE">
        <w:rPr>
          <w:rFonts w:ascii="Times New Roman" w:hAnsi="Times New Roman"/>
          <w:sz w:val="20"/>
          <w:szCs w:val="20"/>
        </w:rPr>
        <w:t>.</w:t>
      </w:r>
    </w:p>
    <w:p w:rsidR="000779A6" w:rsidRPr="003828C8" w:rsidRDefault="003828C8" w:rsidP="00400AA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28C8">
        <w:rPr>
          <w:rFonts w:ascii="Times New Roman" w:eastAsia="Times New Roman" w:hAnsi="Times New Roman"/>
          <w:sz w:val="20"/>
          <w:szCs w:val="20"/>
        </w:rPr>
        <w:t>Odevzdání projektu osobně v podatelně úřadu nebo poštou - rozhodující je datum podacího razítka.</w:t>
      </w:r>
      <w:r w:rsidR="006E07D3">
        <w:rPr>
          <w:rFonts w:ascii="Times New Roman" w:eastAsia="Times New Roman" w:hAnsi="Times New Roman"/>
          <w:sz w:val="20"/>
          <w:szCs w:val="20"/>
        </w:rPr>
        <w:t xml:space="preserve"> </w:t>
      </w:r>
      <w:r w:rsidR="00403D59">
        <w:rPr>
          <w:rFonts w:ascii="Times New Roman" w:hAnsi="Times New Roman"/>
          <w:sz w:val="20"/>
          <w:szCs w:val="20"/>
        </w:rPr>
        <w:t>Podat lze nejvýše dva</w:t>
      </w:r>
      <w:r w:rsidR="000779A6" w:rsidRPr="003828C8">
        <w:rPr>
          <w:rFonts w:ascii="Times New Roman" w:hAnsi="Times New Roman"/>
          <w:sz w:val="20"/>
          <w:szCs w:val="20"/>
        </w:rPr>
        <w:t xml:space="preserve"> projekty od jednoho žadatele (shodné IČ). Maximální výše dot</w:t>
      </w:r>
      <w:r w:rsidR="00255758">
        <w:rPr>
          <w:rFonts w:ascii="Times New Roman" w:hAnsi="Times New Roman"/>
          <w:sz w:val="20"/>
          <w:szCs w:val="20"/>
        </w:rPr>
        <w:t>ace na jeden projekt pro rok 201</w:t>
      </w:r>
      <w:r w:rsidR="002102B4">
        <w:rPr>
          <w:rFonts w:ascii="Times New Roman" w:hAnsi="Times New Roman"/>
          <w:sz w:val="20"/>
          <w:szCs w:val="20"/>
        </w:rPr>
        <w:t>6</w:t>
      </w:r>
      <w:r w:rsidR="00795958">
        <w:rPr>
          <w:rFonts w:ascii="Times New Roman" w:hAnsi="Times New Roman"/>
          <w:sz w:val="20"/>
          <w:szCs w:val="20"/>
        </w:rPr>
        <w:t xml:space="preserve"> činí </w:t>
      </w:r>
      <w:r w:rsidR="00403D59">
        <w:rPr>
          <w:rFonts w:ascii="Times New Roman" w:hAnsi="Times New Roman"/>
          <w:sz w:val="20"/>
          <w:szCs w:val="20"/>
        </w:rPr>
        <w:t>2</w:t>
      </w:r>
      <w:r w:rsidR="00795958">
        <w:rPr>
          <w:rFonts w:ascii="Times New Roman" w:hAnsi="Times New Roman"/>
          <w:sz w:val="20"/>
          <w:szCs w:val="20"/>
        </w:rPr>
        <w:t>0 tis. Kč. D</w:t>
      </w:r>
      <w:r w:rsidR="000779A6" w:rsidRPr="003828C8">
        <w:rPr>
          <w:rFonts w:ascii="Times New Roman" w:hAnsi="Times New Roman"/>
          <w:sz w:val="20"/>
          <w:szCs w:val="20"/>
        </w:rPr>
        <w:t>otace může být poskytnuta až do výše 100% uznatelných nákladů. Celková částka, kter</w:t>
      </w:r>
      <w:r w:rsidR="00255758">
        <w:rPr>
          <w:rFonts w:ascii="Times New Roman" w:hAnsi="Times New Roman"/>
          <w:sz w:val="20"/>
          <w:szCs w:val="20"/>
        </w:rPr>
        <w:t>á je maximálně</w:t>
      </w:r>
      <w:r w:rsidR="00403D59">
        <w:rPr>
          <w:rFonts w:ascii="Times New Roman" w:hAnsi="Times New Roman"/>
          <w:sz w:val="20"/>
          <w:szCs w:val="20"/>
        </w:rPr>
        <w:t xml:space="preserve"> k dispozici pro </w:t>
      </w:r>
      <w:r w:rsidR="00FD6071">
        <w:rPr>
          <w:rFonts w:ascii="Times New Roman" w:hAnsi="Times New Roman"/>
          <w:sz w:val="20"/>
          <w:szCs w:val="20"/>
        </w:rPr>
        <w:t>1</w:t>
      </w:r>
      <w:r w:rsidR="002102B4">
        <w:rPr>
          <w:rFonts w:ascii="Times New Roman" w:hAnsi="Times New Roman"/>
          <w:sz w:val="20"/>
          <w:szCs w:val="20"/>
        </w:rPr>
        <w:t>2</w:t>
      </w:r>
      <w:r w:rsidR="000779A6" w:rsidRPr="003828C8">
        <w:rPr>
          <w:rFonts w:ascii="Times New Roman" w:hAnsi="Times New Roman"/>
          <w:sz w:val="20"/>
          <w:szCs w:val="20"/>
        </w:rPr>
        <w:t xml:space="preserve">. kolo výzvy, činí </w:t>
      </w:r>
      <w:r w:rsidR="00403D59">
        <w:rPr>
          <w:rFonts w:ascii="Times New Roman" w:hAnsi="Times New Roman"/>
          <w:sz w:val="20"/>
          <w:szCs w:val="20"/>
        </w:rPr>
        <w:t>2</w:t>
      </w:r>
      <w:r w:rsidR="000779A6" w:rsidRPr="003828C8">
        <w:rPr>
          <w:rFonts w:ascii="Times New Roman" w:hAnsi="Times New Roman"/>
          <w:sz w:val="20"/>
          <w:szCs w:val="20"/>
        </w:rPr>
        <w:t xml:space="preserve">00 000 Kč. </w:t>
      </w:r>
      <w:r w:rsidR="00AE5A84">
        <w:rPr>
          <w:rFonts w:ascii="Times New Roman" w:hAnsi="Times New Roman"/>
          <w:sz w:val="20"/>
          <w:szCs w:val="20"/>
        </w:rPr>
        <w:t xml:space="preserve">Realizace do </w:t>
      </w:r>
      <w:r w:rsidR="006E07D3">
        <w:rPr>
          <w:rFonts w:ascii="Times New Roman" w:hAnsi="Times New Roman"/>
          <w:sz w:val="20"/>
          <w:szCs w:val="20"/>
        </w:rPr>
        <w:t xml:space="preserve">29. 9. </w:t>
      </w:r>
      <w:r w:rsidR="00AE5A84" w:rsidRPr="00480BB7">
        <w:rPr>
          <w:rFonts w:ascii="Times New Roman" w:hAnsi="Times New Roman"/>
          <w:sz w:val="20"/>
          <w:szCs w:val="20"/>
        </w:rPr>
        <w:t>201</w:t>
      </w:r>
      <w:r w:rsidR="002102B4">
        <w:rPr>
          <w:rFonts w:ascii="Times New Roman" w:hAnsi="Times New Roman"/>
          <w:sz w:val="20"/>
          <w:szCs w:val="20"/>
        </w:rPr>
        <w:t>7</w:t>
      </w:r>
      <w:r w:rsidR="00AE5A84">
        <w:rPr>
          <w:rFonts w:ascii="Times New Roman" w:hAnsi="Times New Roman"/>
          <w:sz w:val="20"/>
          <w:szCs w:val="20"/>
        </w:rPr>
        <w:t>.</w:t>
      </w:r>
    </w:p>
    <w:p w:rsidR="00BF7C94" w:rsidRDefault="00BF7C94" w:rsidP="00400AA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D2F01" w:rsidRDefault="000779A6" w:rsidP="00E13244">
      <w:pPr>
        <w:spacing w:line="240" w:lineRule="auto"/>
        <w:contextualSpacing/>
        <w:jc w:val="both"/>
        <w:rPr>
          <w:rFonts w:ascii="Times New Roman" w:hAnsi="Times New Roman"/>
        </w:rPr>
      </w:pPr>
      <w:r w:rsidRPr="00BF7C94">
        <w:rPr>
          <w:rFonts w:ascii="Times New Roman" w:hAnsi="Times New Roman"/>
          <w:sz w:val="20"/>
          <w:szCs w:val="20"/>
        </w:rPr>
        <w:t xml:space="preserve">Informace: Magistrát města Ústí nad Labem, </w:t>
      </w:r>
      <w:r w:rsidR="006F0296">
        <w:rPr>
          <w:rFonts w:ascii="Times New Roman" w:hAnsi="Times New Roman"/>
          <w:sz w:val="20"/>
          <w:szCs w:val="20"/>
        </w:rPr>
        <w:t xml:space="preserve">Odbor </w:t>
      </w:r>
      <w:r w:rsidR="00F95799">
        <w:rPr>
          <w:rFonts w:ascii="Times New Roman" w:hAnsi="Times New Roman"/>
          <w:sz w:val="20"/>
          <w:szCs w:val="20"/>
        </w:rPr>
        <w:t>strategického rozvoje</w:t>
      </w:r>
      <w:r w:rsidR="00403D59">
        <w:rPr>
          <w:rFonts w:ascii="Times New Roman" w:hAnsi="Times New Roman"/>
          <w:sz w:val="20"/>
          <w:szCs w:val="20"/>
        </w:rPr>
        <w:t xml:space="preserve">, </w:t>
      </w:r>
      <w:r w:rsidR="00480BB7">
        <w:rPr>
          <w:rFonts w:ascii="Times New Roman" w:hAnsi="Times New Roman"/>
          <w:sz w:val="20"/>
          <w:szCs w:val="20"/>
        </w:rPr>
        <w:t xml:space="preserve">Ing. Hana Slawischová, </w:t>
      </w:r>
      <w:r w:rsidRPr="00BF7C94">
        <w:rPr>
          <w:rFonts w:ascii="Times New Roman" w:hAnsi="Times New Roman"/>
          <w:sz w:val="20"/>
          <w:szCs w:val="20"/>
        </w:rPr>
        <w:t>koord</w:t>
      </w:r>
      <w:r w:rsidR="00403D59">
        <w:rPr>
          <w:rFonts w:ascii="Times New Roman" w:hAnsi="Times New Roman"/>
          <w:sz w:val="20"/>
          <w:szCs w:val="20"/>
        </w:rPr>
        <w:t>inátorka PZM a MA21, tel. 475 27</w:t>
      </w:r>
      <w:r w:rsidRPr="00BF7C94">
        <w:rPr>
          <w:rFonts w:ascii="Times New Roman" w:hAnsi="Times New Roman"/>
          <w:sz w:val="20"/>
          <w:szCs w:val="20"/>
        </w:rPr>
        <w:t>1</w:t>
      </w:r>
      <w:r w:rsidR="00BF7C94" w:rsidRPr="00BF7C94">
        <w:rPr>
          <w:rFonts w:ascii="Times New Roman" w:hAnsi="Times New Roman"/>
          <w:sz w:val="20"/>
          <w:szCs w:val="20"/>
        </w:rPr>
        <w:t> </w:t>
      </w:r>
      <w:r w:rsidRPr="00BF7C94">
        <w:rPr>
          <w:rFonts w:ascii="Times New Roman" w:hAnsi="Times New Roman"/>
          <w:sz w:val="20"/>
          <w:szCs w:val="20"/>
        </w:rPr>
        <w:t>128</w:t>
      </w:r>
      <w:r w:rsidR="00BF7C94" w:rsidRPr="00BF7C94">
        <w:rPr>
          <w:rFonts w:ascii="Times New Roman" w:hAnsi="Times New Roman"/>
          <w:sz w:val="20"/>
          <w:szCs w:val="20"/>
        </w:rPr>
        <w:t xml:space="preserve">, e-mail: </w:t>
      </w:r>
      <w:hyperlink r:id="rId10" w:history="1">
        <w:r w:rsidR="00480BB7" w:rsidRPr="00E37772">
          <w:rPr>
            <w:rStyle w:val="Hypertextovodkaz"/>
            <w:rFonts w:ascii="Times New Roman" w:hAnsi="Times New Roman"/>
            <w:sz w:val="20"/>
            <w:szCs w:val="20"/>
          </w:rPr>
          <w:t>hana.slawischova@mag-ul.cz</w:t>
        </w:r>
      </w:hyperlink>
      <w:r w:rsidR="00801811">
        <w:rPr>
          <w:rFonts w:ascii="Times New Roman" w:hAnsi="Times New Roman"/>
        </w:rPr>
        <w:t>.</w:t>
      </w:r>
    </w:p>
    <w:sectPr w:rsidR="004D2F01" w:rsidSect="00E132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1E5"/>
    <w:multiLevelType w:val="hybridMultilevel"/>
    <w:tmpl w:val="F77CF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FA2"/>
    <w:multiLevelType w:val="hybridMultilevel"/>
    <w:tmpl w:val="F77CF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473"/>
    <w:multiLevelType w:val="hybridMultilevel"/>
    <w:tmpl w:val="F182C474"/>
    <w:lvl w:ilvl="0" w:tplc="5A3064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34AF0"/>
    <w:multiLevelType w:val="hybridMultilevel"/>
    <w:tmpl w:val="F77CF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D"/>
    <w:rsid w:val="00060A94"/>
    <w:rsid w:val="000779A6"/>
    <w:rsid w:val="000869C1"/>
    <w:rsid w:val="000936C6"/>
    <w:rsid w:val="000B7AC7"/>
    <w:rsid w:val="000D63C4"/>
    <w:rsid w:val="00132557"/>
    <w:rsid w:val="00146A9E"/>
    <w:rsid w:val="00152AAD"/>
    <w:rsid w:val="001825F5"/>
    <w:rsid w:val="001A4DC1"/>
    <w:rsid w:val="001A70D5"/>
    <w:rsid w:val="001F348E"/>
    <w:rsid w:val="002102B4"/>
    <w:rsid w:val="00255758"/>
    <w:rsid w:val="00266F8A"/>
    <w:rsid w:val="00267539"/>
    <w:rsid w:val="002C2A73"/>
    <w:rsid w:val="002F3A57"/>
    <w:rsid w:val="00300649"/>
    <w:rsid w:val="00334D8C"/>
    <w:rsid w:val="003828C8"/>
    <w:rsid w:val="003911BB"/>
    <w:rsid w:val="003F3BAB"/>
    <w:rsid w:val="003F79B9"/>
    <w:rsid w:val="00400AA4"/>
    <w:rsid w:val="00403D59"/>
    <w:rsid w:val="00461B97"/>
    <w:rsid w:val="00480BB7"/>
    <w:rsid w:val="004B2D7F"/>
    <w:rsid w:val="004D2F01"/>
    <w:rsid w:val="0053539D"/>
    <w:rsid w:val="00536AD3"/>
    <w:rsid w:val="00540DEE"/>
    <w:rsid w:val="0057369A"/>
    <w:rsid w:val="005F74EB"/>
    <w:rsid w:val="00664ECB"/>
    <w:rsid w:val="006E07D3"/>
    <w:rsid w:val="006E3817"/>
    <w:rsid w:val="006F0296"/>
    <w:rsid w:val="007045C9"/>
    <w:rsid w:val="00722373"/>
    <w:rsid w:val="00724BEB"/>
    <w:rsid w:val="007835C7"/>
    <w:rsid w:val="00795958"/>
    <w:rsid w:val="007C4CB1"/>
    <w:rsid w:val="007C72C6"/>
    <w:rsid w:val="00801811"/>
    <w:rsid w:val="0080566D"/>
    <w:rsid w:val="0087540E"/>
    <w:rsid w:val="00904696"/>
    <w:rsid w:val="00935065"/>
    <w:rsid w:val="00955228"/>
    <w:rsid w:val="009A3FA9"/>
    <w:rsid w:val="00A10DE7"/>
    <w:rsid w:val="00AB4DFE"/>
    <w:rsid w:val="00AE5A84"/>
    <w:rsid w:val="00B665F1"/>
    <w:rsid w:val="00B85C0A"/>
    <w:rsid w:val="00BA0E82"/>
    <w:rsid w:val="00BC34DB"/>
    <w:rsid w:val="00BD37E3"/>
    <w:rsid w:val="00BD50C5"/>
    <w:rsid w:val="00BF58EE"/>
    <w:rsid w:val="00BF7C94"/>
    <w:rsid w:val="00D8333E"/>
    <w:rsid w:val="00E13244"/>
    <w:rsid w:val="00E47656"/>
    <w:rsid w:val="00E9199C"/>
    <w:rsid w:val="00E92337"/>
    <w:rsid w:val="00EA49B9"/>
    <w:rsid w:val="00F15372"/>
    <w:rsid w:val="00F7157D"/>
    <w:rsid w:val="00F95799"/>
    <w:rsid w:val="00FA0072"/>
    <w:rsid w:val="00FA1DA7"/>
    <w:rsid w:val="00FA4EC8"/>
    <w:rsid w:val="00FD6071"/>
    <w:rsid w:val="00FF5D81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D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6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9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7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D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6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9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7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a.slawischova@mag-u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i-nad-labe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Metropolnet a.s.</Company>
  <LinksUpToDate>false</LinksUpToDate>
  <CharactersWithSpaces>2197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mailto:alena.romanova@mag-ul.cz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http://www.usti-nad-labem.cz/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aromanova</dc:creator>
  <cp:lastModifiedBy>Hana Slawischova Ing.</cp:lastModifiedBy>
  <cp:revision>4</cp:revision>
  <cp:lastPrinted>2014-03-03T06:15:00Z</cp:lastPrinted>
  <dcterms:created xsi:type="dcterms:W3CDTF">2016-04-15T08:54:00Z</dcterms:created>
  <dcterms:modified xsi:type="dcterms:W3CDTF">2016-04-21T11:18:00Z</dcterms:modified>
</cp:coreProperties>
</file>